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B317B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  <w:bookmarkStart w:id="0" w:name="发文字号"/>
    </w:p>
    <w:p w14:paraId="01B60006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</w:p>
    <w:p w14:paraId="3E2B8C78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</w:p>
    <w:p w14:paraId="27B8AA78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</w:p>
    <w:p w14:paraId="72708406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</w:p>
    <w:p w14:paraId="6185D07D">
      <w:pPr>
        <w:spacing w:line="240" w:lineRule="exact"/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</w:p>
    <w:p w14:paraId="659C446B">
      <w:pPr>
        <w:jc w:val="center"/>
        <w:rPr>
          <w:rFonts w:ascii="方正小标宋简体" w:eastAsia="方正小标宋简体"/>
          <w:color w:val="FF0000"/>
          <w:spacing w:val="-40"/>
          <w:w w:val="45"/>
          <w:sz w:val="150"/>
          <w:szCs w:val="150"/>
        </w:rPr>
      </w:pPr>
      <w:r>
        <w:rPr>
          <w:rFonts w:hint="eastAsia" w:ascii="方正小标宋简体" w:eastAsia="方正小标宋简体"/>
          <w:color w:val="FF0000"/>
          <w:spacing w:val="-40"/>
          <w:w w:val="45"/>
          <w:sz w:val="150"/>
          <w:szCs w:val="150"/>
        </w:rPr>
        <w:t>山东第</w:t>
      </w:r>
      <w:bookmarkStart w:id="4" w:name="_GoBack"/>
      <w:bookmarkEnd w:id="4"/>
      <w:r>
        <w:rPr>
          <w:rFonts w:hint="eastAsia" w:ascii="方正小标宋简体" w:eastAsia="方正小标宋简体"/>
          <w:color w:val="FF0000"/>
          <w:spacing w:val="-40"/>
          <w:w w:val="45"/>
          <w:sz w:val="150"/>
          <w:szCs w:val="150"/>
        </w:rPr>
        <w:t>二医科大学工会委员会文件</w:t>
      </w:r>
    </w:p>
    <w:p w14:paraId="36F9A420">
      <w:pPr>
        <w:spacing w:line="480" w:lineRule="exact"/>
        <w:rPr>
          <w:rFonts w:ascii="仿宋_GB2312" w:eastAsia="仿宋_GB2312"/>
          <w:sz w:val="32"/>
          <w:szCs w:val="32"/>
        </w:rPr>
      </w:pPr>
    </w:p>
    <w:p w14:paraId="221A1EA4">
      <w:pPr>
        <w:spacing w:line="52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山二医</w:t>
      </w:r>
      <w:r>
        <w:rPr>
          <w:rFonts w:hint="eastAsia" w:ascii="仿宋_GB2312" w:hAnsi="宋体" w:eastAsia="仿宋_GB2312"/>
          <w:sz w:val="32"/>
          <w:szCs w:val="32"/>
        </w:rPr>
        <w:t>工发〔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号</w:t>
      </w:r>
      <w:bookmarkEnd w:id="0"/>
    </w:p>
    <w:p w14:paraId="5F164A33">
      <w:pPr>
        <w:spacing w:line="680" w:lineRule="exact"/>
        <w:jc w:val="center"/>
        <w:rPr>
          <w:rFonts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43180</wp:posOffset>
                </wp:positionH>
                <wp:positionV relativeFrom="paragraph">
                  <wp:posOffset>39370</wp:posOffset>
                </wp:positionV>
                <wp:extent cx="5604510" cy="0"/>
                <wp:effectExtent l="13335" t="10160" r="11430" b="18415"/>
                <wp:wrapNone/>
                <wp:docPr id="1685183039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451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3.4pt;margin-top:3.1pt;height:0pt;width:441.3pt;z-index:251659264;mso-width-relative:page;mso-height-relative:page;" filled="f" stroked="t" coordsize="21600,21600" o:gfxdata="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3&#10;6SeY1AAAAAUBAAAPAAAAAAAAAAEAIAAAACIAAABkcnMvZG93bnJldi54bWxQSwECFAAUAAAACACH&#10;TuJAMiuMt+8BAAC0AwAADgAAAAAAAAABACAAAAAjAQAAZHJzL2Uyb0RvYy54bWxQSwUGAAAAAAYA&#10;BgBZAQAAhA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5297172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  <w:t>关于表彰2024年度“优秀工会干部”和</w:t>
      </w:r>
    </w:p>
    <w:p w14:paraId="51F22A55">
      <w:pPr>
        <w:widowControl/>
        <w:shd w:val="clear" w:color="auto" w:fill="FFFFFF"/>
        <w:spacing w:line="560" w:lineRule="exact"/>
        <w:jc w:val="center"/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微软雅黑" w:eastAsia="方正小标宋简体"/>
          <w:color w:val="000000"/>
          <w:sz w:val="44"/>
          <w:szCs w:val="44"/>
          <w:shd w:val="clear" w:color="auto" w:fill="FFFFFF"/>
        </w:rPr>
        <w:t>“工会积极分子”的决定</w:t>
      </w:r>
    </w:p>
    <w:p w14:paraId="524EEBE6">
      <w:pPr>
        <w:widowControl/>
        <w:shd w:val="clear" w:color="auto" w:fill="FFFFFF"/>
        <w:spacing w:line="200" w:lineRule="exact"/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</w:pPr>
    </w:p>
    <w:p w14:paraId="38BCBB69">
      <w:pPr>
        <w:widowControl/>
        <w:shd w:val="clear" w:color="auto" w:fill="FFFFFF"/>
        <w:spacing w:line="560" w:lineRule="exact"/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各基层工会：</w:t>
      </w:r>
    </w:p>
    <w:p w14:paraId="3B6E715A">
      <w:pPr>
        <w:widowControl/>
        <w:shd w:val="clear" w:color="auto" w:fill="FFFFFF"/>
        <w:spacing w:line="560" w:lineRule="exact"/>
        <w:ind w:firstLine="640" w:firstLineChars="200"/>
        <w:rPr>
          <w:rFonts w:ascii="Calibri" w:hAnsi="Calibri" w:eastAsia="仿宋_GB2312" w:cs="Calibri"/>
          <w:color w:val="000000"/>
          <w:kern w:val="0"/>
          <w:sz w:val="32"/>
          <w:szCs w:val="32"/>
        </w:rPr>
      </w:pPr>
      <w:r>
        <w:rPr>
          <w:rFonts w:ascii="仿宋_GB2312" w:hAnsi="仿宋" w:eastAsia="仿宋_GB2312" w:cs="Calibri"/>
          <w:color w:val="000000"/>
          <w:kern w:val="0"/>
          <w:sz w:val="32"/>
          <w:szCs w:val="32"/>
        </w:rPr>
        <w:t>202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4年，在学校党委和上级工会组织的领导下，全校工会会员</w:t>
      </w:r>
      <w:bookmarkStart w:id="1" w:name="OLE_LINK3"/>
      <w:bookmarkStart w:id="2" w:name="OLE_LINK2"/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全面学习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贯彻党的二十大和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二十届二中、三中全会精神</w:t>
      </w:r>
      <w:bookmarkStart w:id="3" w:name="OLE_LINK1"/>
      <w:r>
        <w:rPr>
          <w:rFonts w:hint="eastAsia" w:ascii="仿宋_GB2312" w:hAnsi="仿宋" w:eastAsia="仿宋_GB2312"/>
          <w:color w:val="000000"/>
          <w:sz w:val="32"/>
          <w:szCs w:val="32"/>
        </w:rPr>
        <w:t>，深入贯彻落实习近平总书记关于工人阶级和工会工作的重要论述</w:t>
      </w:r>
      <w:bookmarkEnd w:id="1"/>
      <w:bookmarkEnd w:id="3"/>
      <w:r>
        <w:rPr>
          <w:rFonts w:hint="eastAsia" w:ascii="仿宋_GB2312" w:hAnsi="仿宋" w:eastAsia="仿宋_GB2312"/>
          <w:color w:val="000000"/>
          <w:sz w:val="32"/>
          <w:szCs w:val="32"/>
        </w:rPr>
        <w:t>，</w:t>
      </w:r>
      <w:bookmarkEnd w:id="2"/>
      <w:r>
        <w:rPr>
          <w:rFonts w:hint="eastAsia" w:ascii="仿宋_GB2312" w:hAnsi="仿宋" w:eastAsia="仿宋_GB2312"/>
          <w:color w:val="000000"/>
          <w:sz w:val="32"/>
          <w:szCs w:val="32"/>
        </w:rPr>
        <w:t>紧紧围绕学校中心、服务大局，充分发挥主人翁精神，在各自的工作岗位上勤奋工作，在维护职工权益、关心职工生活、推动学校建设发展中发挥了重要作用，涌现出了一批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>“优秀工会干部”和“工会积极分子”。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为表彰先进，树立榜样，经各基层工会组织推荐、第一届工会委员会通过，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>于贞杰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等4名同志被评为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>2024年度“优秀工会干部”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，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>马丽敏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等34名同志被评为</w:t>
      </w:r>
      <w:r>
        <w:rPr>
          <w:rFonts w:hint="eastAsia" w:ascii="仿宋_GB2312" w:hAnsi="仿宋" w:eastAsia="仿宋_GB2312"/>
          <w:bCs/>
          <w:kern w:val="0"/>
          <w:sz w:val="32"/>
          <w:szCs w:val="32"/>
        </w:rPr>
        <w:t>2024年度“工会积极分子”，</w:t>
      </w:r>
      <w:r>
        <w:rPr>
          <w:rFonts w:hint="eastAsia" w:ascii="仿宋_GB2312" w:hAnsi="仿宋" w:eastAsia="仿宋_GB2312" w:cs="Calibri"/>
          <w:color w:val="000000"/>
          <w:kern w:val="0"/>
          <w:sz w:val="32"/>
          <w:szCs w:val="32"/>
        </w:rPr>
        <w:t>现予以表彰。</w:t>
      </w:r>
      <w:r>
        <w:rPr>
          <w:rFonts w:ascii="Calibri" w:hAnsi="Calibri" w:eastAsia="仿宋_GB2312" w:cs="Calibri"/>
          <w:color w:val="000000"/>
          <w:kern w:val="0"/>
          <w:sz w:val="32"/>
          <w:szCs w:val="32"/>
        </w:rPr>
        <w:t> </w:t>
      </w:r>
    </w:p>
    <w:p w14:paraId="16FF6B1B">
      <w:pPr>
        <w:widowControl/>
        <w:shd w:val="clear" w:color="auto" w:fill="FFFFFF"/>
        <w:spacing w:line="560" w:lineRule="exact"/>
        <w:ind w:firstLine="640" w:firstLineChars="200"/>
        <w:rPr>
          <w:rFonts w:ascii="Calibri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color w:val="000000"/>
          <w:kern w:val="0"/>
          <w:sz w:val="32"/>
          <w:szCs w:val="32"/>
        </w:rPr>
        <w:t>希望受到表彰的先进个人，珍惜荣誉，再接再厉，继续发挥模范带头作用，在工会工作中取得更大成绩。希望广大工会会员</w:t>
      </w:r>
    </w:p>
    <w:p w14:paraId="5FBCA361">
      <w:pPr>
        <w:rPr>
          <w:rFonts w:ascii="Calibri" w:hAnsi="Calibri" w:eastAsia="仿宋_GB2312" w:cs="Calibri"/>
          <w:color w:val="000000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color w:val="000000"/>
          <w:kern w:val="0"/>
          <w:sz w:val="32"/>
          <w:szCs w:val="32"/>
        </w:rPr>
        <w:t>以他们为榜样，为学校事业高质量发展作出积极的贡献。</w:t>
      </w:r>
    </w:p>
    <w:p w14:paraId="62D49F65"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一、优秀工会干部</w:t>
      </w:r>
      <w:r>
        <w:rPr>
          <w:rFonts w:hint="eastAsia" w:ascii="仿宋_GB2312" w:hAnsi="仿宋" w:eastAsia="仿宋_GB2312"/>
          <w:sz w:val="32"/>
          <w:szCs w:val="32"/>
        </w:rPr>
        <w:t>（按姓氏笔画排序）</w:t>
      </w:r>
    </w:p>
    <w:p w14:paraId="11F3D9C2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于贞杰   王雪净   张  劲   高  凯</w:t>
      </w:r>
    </w:p>
    <w:p w14:paraId="52F5A8D0"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二、工会积极分子</w:t>
      </w:r>
      <w:r>
        <w:rPr>
          <w:rFonts w:hint="eastAsia" w:ascii="仿宋_GB2312" w:hAnsi="仿宋" w:eastAsia="仿宋_GB2312"/>
          <w:sz w:val="32"/>
          <w:szCs w:val="32"/>
        </w:rPr>
        <w:t>（按姓氏笔画排序）</w:t>
      </w:r>
    </w:p>
    <w:p w14:paraId="355A1C63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马丽敏   马春晓   王玉福   王东风   王国娇   邢  杰</w:t>
      </w:r>
    </w:p>
    <w:p w14:paraId="5CFFE039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毕  玉   吕艳娜   朱  宏   刘  琪   刘玉梅   刘东进</w:t>
      </w:r>
    </w:p>
    <w:p w14:paraId="5F49D7E0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许金霞   孙  昊   李文静   杨  丽   张  丽   张  莉</w:t>
      </w:r>
    </w:p>
    <w:p w14:paraId="2EEB9F2B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陈金红   陈晓云   范兆伦   国  靖   周  伟   郑  宁</w:t>
      </w:r>
    </w:p>
    <w:p w14:paraId="2045F297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郑爱丽   孟晓亮   赵晶晶   徐连杰   徐砚亮   黄文涛</w:t>
      </w:r>
    </w:p>
    <w:p w14:paraId="367846A6">
      <w:pPr>
        <w:spacing w:line="560" w:lineRule="exact"/>
        <w:ind w:firstLine="640" w:firstLineChars="200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rPr>
          <w:rFonts w:hint="eastAsia" w:ascii="仿宋_GB2312" w:hAnsi="仿宋" w:eastAsia="仿宋_GB2312"/>
          <w:bCs/>
          <w:kern w:val="0"/>
          <w:sz w:val="32"/>
          <w:szCs w:val="32"/>
        </w:rPr>
        <w:t>龚中英   崔  静   韩立苏   蔡慧娴</w:t>
      </w:r>
    </w:p>
    <w:p w14:paraId="3F3B2632">
      <w:pPr>
        <w:spacing w:line="400" w:lineRule="exact"/>
        <w:rPr>
          <w:rFonts w:hint="eastAsia" w:ascii="仿宋_GB2312" w:hAnsi="仿宋" w:eastAsia="仿宋_GB2312"/>
          <w:bCs/>
          <w:kern w:val="0"/>
          <w:sz w:val="32"/>
          <w:szCs w:val="32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2666365</wp:posOffset>
            </wp:positionH>
            <wp:positionV relativeFrom="paragraph">
              <wp:posOffset>199390</wp:posOffset>
            </wp:positionV>
            <wp:extent cx="1438910" cy="1438910"/>
            <wp:effectExtent l="0" t="0" r="8890" b="8890"/>
            <wp:wrapNone/>
            <wp:docPr id="517303358" name="图片 1" descr="23-教育工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303358" name="图片 1" descr="23-教育工会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891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B352879">
      <w:pPr>
        <w:spacing w:line="560" w:lineRule="exact"/>
        <w:ind w:firstLine="42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15EA1C5">
      <w:pPr>
        <w:spacing w:line="560" w:lineRule="exact"/>
        <w:ind w:firstLine="2560" w:firstLineChars="8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中国教育工会山东第二医科大学委员会                     </w:t>
      </w:r>
    </w:p>
    <w:p w14:paraId="4670C70D">
      <w:pPr>
        <w:spacing w:line="560" w:lineRule="exact"/>
        <w:ind w:firstLine="4160" w:firstLineChars="13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</w:rPr>
        <w:t>4年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6F91184F">
      <w:pPr>
        <w:adjustRightInd w:val="0"/>
        <w:spacing w:line="300" w:lineRule="exact"/>
        <w:rPr>
          <w:rFonts w:ascii="仿宋_GB2312" w:eastAsia="仿宋_GB2312"/>
          <w:b/>
          <w:sz w:val="32"/>
          <w:szCs w:val="32"/>
        </w:rPr>
      </w:pPr>
    </w:p>
    <w:p w14:paraId="2C5E7FB1">
      <w:pPr>
        <w:adjustRightInd w:val="0"/>
        <w:spacing w:line="300" w:lineRule="exact"/>
        <w:rPr>
          <w:rFonts w:ascii="仿宋_GB2312" w:eastAsia="仿宋_GB2312"/>
          <w:b/>
          <w:sz w:val="32"/>
          <w:szCs w:val="32"/>
        </w:rPr>
      </w:pPr>
    </w:p>
    <w:p w14:paraId="40557FD8">
      <w:pPr>
        <w:adjustRightInd w:val="0"/>
        <w:spacing w:line="300" w:lineRule="exact"/>
        <w:rPr>
          <w:rFonts w:ascii="仿宋_GB2312" w:eastAsia="仿宋_GB2312"/>
          <w:b/>
          <w:sz w:val="32"/>
          <w:szCs w:val="32"/>
        </w:rPr>
      </w:pPr>
    </w:p>
    <w:p w14:paraId="2B165371">
      <w:pPr>
        <w:adjustRightInd w:val="0"/>
        <w:spacing w:line="300" w:lineRule="exact"/>
        <w:rPr>
          <w:rFonts w:ascii="仿宋_GB2312" w:eastAsia="仿宋_GB2312"/>
          <w:b/>
          <w:sz w:val="32"/>
          <w:szCs w:val="32"/>
        </w:rPr>
      </w:pPr>
    </w:p>
    <w:p w14:paraId="128BE4F4">
      <w:pPr>
        <w:adjustRightInd w:val="0"/>
        <w:spacing w:line="300" w:lineRule="exact"/>
        <w:rPr>
          <w:rFonts w:ascii="仿宋_GB2312" w:eastAsia="仿宋_GB2312"/>
          <w:b/>
          <w:sz w:val="32"/>
          <w:szCs w:val="32"/>
        </w:rPr>
      </w:pPr>
    </w:p>
    <w:p w14:paraId="1BDB2262">
      <w:pPr>
        <w:pBdr>
          <w:top w:val="single" w:color="auto" w:sz="6" w:space="1"/>
          <w:bottom w:val="single" w:color="auto" w:sz="6" w:space="1"/>
        </w:pBdr>
        <w:adjustRightInd w:val="0"/>
        <w:spacing w:line="520" w:lineRule="exact"/>
        <w:ind w:firstLine="280" w:firstLineChars="10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w:t xml:space="preserve">山东第二医科大学工会综合科         </w:t>
      </w: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hint="eastAsia" w:ascii="仿宋_GB2312" w:eastAsia="仿宋_GB2312"/>
          <w:sz w:val="28"/>
          <w:szCs w:val="28"/>
        </w:rPr>
        <w:t xml:space="preserve">  20</w:t>
      </w:r>
      <w:r>
        <w:rPr>
          <w:rFonts w:ascii="仿宋_GB2312" w:eastAsia="仿宋_GB2312"/>
          <w:sz w:val="28"/>
          <w:szCs w:val="28"/>
        </w:rPr>
        <w:t>2</w:t>
      </w:r>
      <w:r>
        <w:rPr>
          <w:rFonts w:hint="eastAsia" w:ascii="仿宋_GB2312" w:eastAsia="仿宋_GB2312"/>
          <w:sz w:val="28"/>
          <w:szCs w:val="28"/>
        </w:rPr>
        <w:t>5年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361" w:gutter="0"/>
      <w:pgNumType w:fmt="numberInDash" w:start="1" w:chapStyle="1" w:chapSep="em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7D455">
    <w:pPr>
      <w:pStyle w:val="11"/>
      <w:ind w:firstLine="8120" w:firstLineChars="2900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4793615</wp:posOffset>
              </wp:positionH>
              <wp:positionV relativeFrom="paragraph">
                <wp:posOffset>-85725</wp:posOffset>
              </wp:positionV>
              <wp:extent cx="815340" cy="238125"/>
              <wp:effectExtent l="2540" t="0" r="1270" b="0"/>
              <wp:wrapNone/>
              <wp:docPr id="56567213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7DF353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left:377.45pt;margin-top:-6.75pt;height:18.75pt;width:64.2pt;mso-position-horizontal-relative:margin;z-index:251660288;mso-width-relative:page;mso-height-relative:page;" filled="f" stroked="f" coordsize="21600,21600" o:gfxdata="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63cRK2gAAAAoB&#10;AAAPAAAAAAAAAAEAIAAAACIAAABkcnMvZG93bnJldi54bWxQSwECFAAUAAAACACHTuJAAQkxoBkC&#10;AAAaBAAADgAAAAAAAAABACAAAAApAQAAZHJzL2Uyb0RvYy54bWxQSwUGAAAAAAYABgBZAQAAtAUA&#10;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47DF353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66E7B1">
    <w:pPr>
      <w:pStyle w:val="11"/>
      <w:rPr>
        <w:sz w:val="28"/>
        <w:szCs w:val="28"/>
      </w:rPr>
    </w:pPr>
    <w:r>
      <w:rPr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1905</wp:posOffset>
              </wp:positionH>
              <wp:positionV relativeFrom="paragraph">
                <wp:posOffset>-69215</wp:posOffset>
              </wp:positionV>
              <wp:extent cx="815340" cy="238125"/>
              <wp:effectExtent l="635" t="635" r="3175" b="0"/>
              <wp:wrapNone/>
              <wp:docPr id="45153064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534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2586AE9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0.15pt;margin-top:-5.45pt;height:18.75pt;width:64.2pt;mso-position-horizontal-relative:margin;z-index:251659264;mso-width-relative:page;mso-height-relative:page;" filled="f" stroked="f" coordsize="21600,21600" o:gfxdata="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lFrFV1gAAAAcBAAAPAAAA&#10;AAAAAAEAIAAAACIAAABkcnMvZG93bnJldi54bWxQSwECFAAUAAAACACHTuJA5wa7IxcCAAAaBAAA&#10;DgAAAAAAAAABACAAAAAlAQAAZHJzL2Uyb0RvYy54bWxQSwUGAAAAAAYABgBZAQAArg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2586AE9">
                    <w:pPr>
                      <w:rPr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D7DE3">
    <w:pPr>
      <w:pStyle w:val="11"/>
      <w:rPr>
        <w:sz w:val="28"/>
        <w:szCs w:val="28"/>
      </w:rPr>
    </w:pPr>
    <w:r>
      <w:rPr>
        <w:rFonts w:hint="eastAsia"/>
        <w:lang w:val="zh-CN"/>
      </w:rPr>
      <w:t xml:space="preserve">                                                            </w:t>
    </w:r>
    <w:r>
      <w:rPr>
        <w:rFonts w:hint="eastAsia"/>
      </w:rPr>
      <w:t xml:space="preserve">                       </w:t>
    </w:r>
    <w:r>
      <w:rPr>
        <w:rFonts w:hint="eastAsia"/>
        <w:lang w:val="zh-CN"/>
      </w:rPr>
      <w:t xml:space="preserve">   </w:t>
    </w:r>
    <w:r>
      <w:rPr>
        <w:lang w:val="zh-CN"/>
      </w:rPr>
      <w:t xml:space="preserve"> </w:t>
    </w:r>
    <w:r>
      <w:rPr>
        <w:rFonts w:hint="eastAsia"/>
        <w:sz w:val="28"/>
        <w:szCs w:val="28"/>
      </w:rPr>
      <w:t>— 1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xYzQzZTMzODc3ZTZkYWYyNDZmY2MzZjA1ZmI3NzAifQ=="/>
  </w:docVars>
  <w:rsids>
    <w:rsidRoot w:val="00EC79AA"/>
    <w:rsid w:val="00175557"/>
    <w:rsid w:val="001E3943"/>
    <w:rsid w:val="00625709"/>
    <w:rsid w:val="00646D53"/>
    <w:rsid w:val="00DF170F"/>
    <w:rsid w:val="00EC79AA"/>
    <w:rsid w:val="10FD7A16"/>
    <w:rsid w:val="21F6361D"/>
    <w:rsid w:val="3E4800C5"/>
    <w:rsid w:val="595B4D55"/>
    <w:rsid w:val="5A7F620A"/>
    <w:rsid w:val="5D7B04EE"/>
    <w:rsid w:val="5EA70098"/>
    <w:rsid w:val="6ACE054B"/>
    <w:rsid w:val="6ADA6134"/>
    <w:rsid w:val="770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 w:after="80" w:line="278" w:lineRule="auto"/>
      <w:jc w:val="left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  <w14:ligatures w14:val="standardContextual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  <w14:ligatures w14:val="standardContextual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 w:line="278" w:lineRule="auto"/>
      <w:jc w:val="left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  <w14:ligatures w14:val="standardContextual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 w:line="278" w:lineRule="auto"/>
      <w:jc w:val="left"/>
      <w:outlineLvl w:val="3"/>
    </w:pPr>
    <w:rPr>
      <w:rFonts w:asciiTheme="minorHAnsi" w:hAnsiTheme="minorHAnsi" w:eastAsiaTheme="minorEastAsia" w:cstheme="majorBidi"/>
      <w:color w:val="2F5597" w:themeColor="accent1" w:themeShade="BF"/>
      <w:sz w:val="28"/>
      <w:szCs w:val="28"/>
      <w14:ligatures w14:val="standardContextual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 w:line="278" w:lineRule="auto"/>
      <w:jc w:val="left"/>
      <w:outlineLvl w:val="4"/>
    </w:pPr>
    <w:rPr>
      <w:rFonts w:asciiTheme="minorHAnsi" w:hAnsiTheme="minorHAnsi" w:eastAsiaTheme="minorEastAsia" w:cstheme="majorBidi"/>
      <w:color w:val="2F5597" w:themeColor="accent1" w:themeShade="BF"/>
      <w:sz w:val="24"/>
      <w14:ligatures w14:val="standardContextual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line="278" w:lineRule="auto"/>
      <w:jc w:val="left"/>
      <w:outlineLvl w:val="5"/>
    </w:pPr>
    <w:rPr>
      <w:rFonts w:asciiTheme="minorHAnsi" w:hAnsiTheme="minorHAnsi" w:eastAsiaTheme="minorEastAsia" w:cstheme="majorBidi"/>
      <w:b/>
      <w:bCs/>
      <w:color w:val="2F5597" w:themeColor="accent1" w:themeShade="BF"/>
      <w:sz w:val="22"/>
      <w14:ligatures w14:val="standardContextual"/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line="278" w:lineRule="auto"/>
      <w:jc w:val="left"/>
      <w:outlineLvl w:val="6"/>
    </w:pPr>
    <w:rPr>
      <w:rFonts w:asciiTheme="minorHAnsi" w:hAnsiTheme="minorHAnsi" w:eastAsiaTheme="minorEastAsia" w:cstheme="majorBidi"/>
      <w:b/>
      <w:bCs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line="278" w:lineRule="auto"/>
      <w:jc w:val="left"/>
      <w:outlineLvl w:val="7"/>
    </w:pPr>
    <w:rPr>
      <w:rFonts w:asciiTheme="minorHAnsi" w:hAnsiTheme="minorHAnsi" w:eastAsiaTheme="min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line="278" w:lineRule="auto"/>
      <w:jc w:val="left"/>
      <w:outlineLvl w:val="8"/>
    </w:pPr>
    <w:rPr>
      <w:rFonts w:asciiTheme="minorHAnsi" w:hAnsiTheme="minorHAnsi" w:eastAsiaTheme="majorEastAsia" w:cstheme="majorBidi"/>
      <w:color w:val="595959" w:themeColor="text1" w:themeTint="A6"/>
      <w:sz w:val="22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Subtitle"/>
    <w:basedOn w:val="1"/>
    <w:next w:val="1"/>
    <w:link w:val="26"/>
    <w:qFormat/>
    <w:uiPriority w:val="11"/>
    <w:pPr>
      <w:spacing w:after="160" w:line="278" w:lineRule="auto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  <w14:ligatures w14:val="standardContextual"/>
    </w:rPr>
  </w:style>
  <w:style w:type="paragraph" w:styleId="13">
    <w:name w:val="Title"/>
    <w:basedOn w:val="1"/>
    <w:next w:val="1"/>
    <w:link w:val="25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  <w14:ligatures w14:val="standardContextual"/>
    </w:rPr>
  </w:style>
  <w:style w:type="character" w:customStyle="1" w:styleId="16">
    <w:name w:val="标题 1 字符"/>
    <w:basedOn w:val="15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7">
    <w:name w:val="标题 2 字符"/>
    <w:basedOn w:val="15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8">
    <w:name w:val="标题 3 字符"/>
    <w:basedOn w:val="15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9">
    <w:name w:val="标题 4 字符"/>
    <w:basedOn w:val="15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0">
    <w:name w:val="标题 5 字符"/>
    <w:basedOn w:val="15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1">
    <w:name w:val="标题 6 字符"/>
    <w:basedOn w:val="15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2">
    <w:name w:val="标题 7 字符"/>
    <w:basedOn w:val="15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8 字符"/>
    <w:basedOn w:val="15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9 字符"/>
    <w:basedOn w:val="15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字符"/>
    <w:basedOn w:val="15"/>
    <w:link w:val="13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副标题 字符"/>
    <w:basedOn w:val="15"/>
    <w:link w:val="12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 w:after="160" w:line="278" w:lineRule="auto"/>
      <w:jc w:val="center"/>
    </w:pPr>
    <w:rPr>
      <w:rFonts w:asciiTheme="minorHAnsi" w:hAnsiTheme="minorHAnsi" w:eastAsiaTheme="minorEastAsia" w:cstheme="minorBidi"/>
      <w:i/>
      <w:iCs/>
      <w:color w:val="404040" w:themeColor="text1" w:themeTint="BF"/>
      <w:sz w:val="22"/>
      <w14:textFill>
        <w14:solidFill>
          <w14:schemeClr w14:val="tx1">
            <w14:lumMod w14:val="75000"/>
            <w14:lumOff w14:val="25000"/>
          </w14:schemeClr>
        </w14:solidFill>
      </w14:textFill>
      <w14:ligatures w14:val="standardContextual"/>
    </w:rPr>
  </w:style>
  <w:style w:type="character" w:customStyle="1" w:styleId="28">
    <w:name w:val="引用 字符"/>
    <w:basedOn w:val="15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spacing w:after="160" w:line="278" w:lineRule="auto"/>
      <w:ind w:left="720"/>
      <w:contextualSpacing/>
      <w:jc w:val="left"/>
    </w:pPr>
    <w:rPr>
      <w:rFonts w:asciiTheme="minorHAnsi" w:hAnsiTheme="minorHAnsi" w:eastAsiaTheme="minorEastAsia" w:cstheme="minorBidi"/>
      <w:sz w:val="22"/>
      <w14:ligatures w14:val="standardContextual"/>
    </w:rPr>
  </w:style>
  <w:style w:type="character" w:customStyle="1" w:styleId="30">
    <w:name w:val="明显强调1"/>
    <w:basedOn w:val="15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 w:line="278" w:lineRule="auto"/>
      <w:ind w:left="864" w:right="864"/>
      <w:jc w:val="center"/>
    </w:pPr>
    <w:rPr>
      <w:rFonts w:asciiTheme="minorHAnsi" w:hAnsiTheme="minorHAnsi" w:eastAsiaTheme="minorEastAsia" w:cstheme="minorBidi"/>
      <w:i/>
      <w:iCs/>
      <w:color w:val="2F5597" w:themeColor="accent1" w:themeShade="BF"/>
      <w:sz w:val="22"/>
      <w14:ligatures w14:val="standardContextual"/>
    </w:rPr>
  </w:style>
  <w:style w:type="character" w:customStyle="1" w:styleId="32">
    <w:name w:val="明显引用 字符"/>
    <w:basedOn w:val="15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明显参考1"/>
    <w:basedOn w:val="15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页脚 字符"/>
    <w:basedOn w:val="15"/>
    <w:semiHidden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  <w:style w:type="character" w:customStyle="1" w:styleId="35">
    <w:name w:val="页脚 字符1"/>
    <w:link w:val="11"/>
    <w:qFormat/>
    <w:uiPriority w:val="99"/>
    <w:rPr>
      <w:rFonts w:ascii="Times New Roman" w:hAnsi="Times New Roman" w:eastAsia="宋体" w:cs="Times New Roman"/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574</Words>
  <Characters>598</Characters>
  <Lines>5</Lines>
  <Paragraphs>1</Paragraphs>
  <TotalTime>66</TotalTime>
  <ScaleCrop>false</ScaleCrop>
  <LinksUpToDate>false</LinksUpToDate>
  <CharactersWithSpaces>756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2025-02-25T08:13:00Z</dcterms:created>
  <dc:creator>Administrator</dc:creator>
  <cp:lastModifiedBy>刘飞</cp:lastModifiedBy>
  <dcterms:modified xsi:type="dcterms:W3CDTF">2025-03-18T06:19:40Z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2C37E5B65891468D9A0E223FA6AF8E45_12</vt:lpwstr>
  </property>
</Properties>
</file>